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:rsidRPr="000D3F4A" w:rsidR="000D3F4A" w:rsidP="67B1D66F" w:rsidRDefault="000D3F4A" w14:paraId="26F48AC7" w14:textId="183256E6" w14:noSpellErr="1">
      <w:pPr>
        <w:pStyle w:val="Heading3"/>
        <w:jc w:val="center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FAQs</w:t>
      </w:r>
    </w:p>
    <w:p w:rsidRPr="000D3F4A" w:rsidR="000D3F4A" w:rsidP="67B1D66F" w:rsidRDefault="000D3F4A" w14:paraId="632E8D9B" w14:textId="03181FB7" w14:noSpellErr="1">
      <w:pPr>
        <w:pStyle w:val="Heading3"/>
        <w:jc w:val="center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Flourish Dyslexia</w:t>
      </w:r>
    </w:p>
    <w:p w:rsidRPr="000D3F4A" w:rsidR="000D3F4A" w:rsidP="67B1D66F" w:rsidRDefault="000D3F4A" w14:paraId="43651A60" w14:textId="5E11D141" w14:noSpellErr="1">
      <w:pPr>
        <w:pStyle w:val="Heading3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📍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General Information</w:t>
      </w:r>
    </w:p>
    <w:p w:rsidR="67B1D66F" w:rsidP="67B1D66F" w:rsidRDefault="67B1D66F" w14:paraId="2F152942" w14:textId="27F3634D">
      <w:pPr>
        <w:pStyle w:val="Normal"/>
        <w:rPr>
          <w:lang w:val="en-GB"/>
        </w:rPr>
      </w:pPr>
    </w:p>
    <w:p w:rsidRPr="000D3F4A" w:rsidR="000D3F4A" w:rsidP="67B1D66F" w:rsidRDefault="000D3F4A" w14:paraId="55BA9F86" w14:textId="1CD5C1C2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1. What services do you offer?</w:t>
      </w:r>
    </w:p>
    <w:p w:rsidRPr="000D3F4A" w:rsidR="000D3F4A" w:rsidP="67B1D66F" w:rsidRDefault="000D3F4A" w14:paraId="18B1BDC7" w14:textId="3E8D326E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We offer:</w:t>
      </w:r>
    </w:p>
    <w:p w:rsidRPr="000D3F4A" w:rsidR="000D3F4A" w:rsidP="67B1D66F" w:rsidRDefault="000D3F4A" w14:paraId="75CA3A28" w14:textId="77777777" w14:noSpellErr="1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Full diagnostic dyslexia assessments</w:t>
      </w:r>
    </w:p>
    <w:p w:rsidRPr="000D3F4A" w:rsidR="000D3F4A" w:rsidP="67B1D66F" w:rsidRDefault="000D3F4A" w14:paraId="6A25F994" w14:textId="15DA5BC5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4FD2F657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C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ognitive learner profiles</w:t>
      </w:r>
    </w:p>
    <w:p w:rsidRPr="000D3F4A" w:rsidR="000D3F4A" w:rsidP="67B1D66F" w:rsidRDefault="000D3F4A" w14:paraId="4DE49614" w14:textId="77777777" w14:noSpellErr="1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One-to-one specialist literacy support</w:t>
      </w:r>
    </w:p>
    <w:p w:rsidRPr="000D3F4A" w:rsidR="000D3F4A" w:rsidP="67B1D66F" w:rsidRDefault="000D3F4A" w14:paraId="555E6C02" w14:textId="295CC912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8B0E551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Therapeutic</w:t>
      </w:r>
      <w:r w:rsidRPr="67B1D66F" w:rsidR="08B0E551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intervention through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Drawing and Talking</w:t>
      </w:r>
    </w:p>
    <w:p w:rsidR="67B1D66F" w:rsidP="67B1D66F" w:rsidRDefault="67B1D66F" w14:paraId="40C917FB" w14:textId="04F5A3EC">
      <w:pPr>
        <w:spacing w:beforeAutospacing="on" w:afterAutospacing="on" w:line="240" w:lineRule="auto"/>
        <w:ind w:left="720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2627467" w14:textId="0B8C7068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2. Who are your services for?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We work with children and young people aged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5-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16. </w:t>
      </w:r>
    </w:p>
    <w:p w:rsidR="67B1D66F" w:rsidP="67B1D66F" w:rsidRDefault="67B1D66F" w14:paraId="0B166947" w14:textId="041D6D36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36184792" w14:textId="51ADB9A2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3. Where are you based?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We’re based in </w:t>
      </w:r>
      <w:r w:rsidRPr="67B1D66F" w:rsidR="316FF3EB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Worsley, </w:t>
      </w:r>
      <w:r w:rsidRPr="67B1D66F" w:rsidR="316FF3EB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Salford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support families across local boroughs</w:t>
      </w:r>
      <w:r w:rsidRPr="67B1D66F" w:rsidR="4F886452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in Greater Manchester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including Bolton, Bury, Stockport, Trafford, Tameside,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Oldham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surrounding areas in Lancashire.</w:t>
      </w:r>
    </w:p>
    <w:p w:rsidR="67B1D66F" w:rsidP="67B1D66F" w:rsidRDefault="67B1D66F" w14:paraId="042A3A64" w14:textId="6742CB72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4C14A043" w14:textId="6E111573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4. When can I book?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You can register your interest now via our website or by contacting us directly.</w:t>
      </w:r>
    </w:p>
    <w:p w:rsidR="67B1D66F" w:rsidP="67B1D66F" w:rsidRDefault="67B1D66F" w14:paraId="20DB0091" w14:textId="51C1E014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48C23872" w14:textId="72413ED7" w14:noSpellErr="1">
      <w:pPr>
        <w:spacing w:before="100" w:beforeAutospacing="on" w:after="100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🧠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Dyslexia Assessments</w:t>
      </w:r>
    </w:p>
    <w:p w:rsidR="67B1D66F" w:rsidP="67B1D66F" w:rsidRDefault="67B1D66F" w14:paraId="4D1024A4" w14:textId="051BD5B1">
      <w:pPr>
        <w:spacing w:beforeAutospacing="on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5DFC4647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5. What is a diagnostic assessment?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A diagnostic assessment investigates how your child processes language and learns. It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identifies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whether your child meets the criteria for a diagnosis of dyslexia and provides a detailed learning profile with recommendations.</w:t>
      </w:r>
    </w:p>
    <w:p w:rsidRPr="000D3F4A" w:rsidR="000D3F4A" w:rsidP="67B1D66F" w:rsidRDefault="000D3F4A" w14:paraId="3220FBF8" w14:textId="56E2DAD8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6.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What’s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included in a full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diagnostic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assessment?</w:t>
      </w:r>
    </w:p>
    <w:p w:rsidRPr="000D3F4A" w:rsidR="000D3F4A" w:rsidP="67B1D66F" w:rsidRDefault="000D3F4A" w14:paraId="366F1B55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An initial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parent consultation</w:t>
      </w:r>
    </w:p>
    <w:p w:rsidRPr="000D3F4A" w:rsidR="000D3F4A" w:rsidP="67B1D66F" w:rsidRDefault="000D3F4A" w14:paraId="5F78553B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Parent/carer and school questionnaires</w:t>
      </w:r>
    </w:p>
    <w:p w:rsidRPr="000D3F4A" w:rsidR="000D3F4A" w:rsidP="67B1D66F" w:rsidRDefault="000D3F4A" w14:paraId="266AB1F8" w14:textId="6DD68164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An in-person, standardised assessment (approx. 3 hours)</w:t>
      </w:r>
    </w:p>
    <w:p w:rsidRPr="000D3F4A" w:rsidR="000D3F4A" w:rsidP="67B1D66F" w:rsidRDefault="000D3F4A" w14:paraId="663A4265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 detailed written report</w:t>
      </w:r>
    </w:p>
    <w:p w:rsidRPr="000D3F4A" w:rsidR="000D3F4A" w:rsidP="67B1D66F" w:rsidRDefault="000D3F4A" w14:paraId="64120B95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 feedback meeting to discuss findings and next steps</w:t>
      </w:r>
    </w:p>
    <w:p w:rsidR="67B1D66F" w:rsidP="67B1D66F" w:rsidRDefault="67B1D66F" w14:paraId="472656B7" w14:textId="44BD2FB7">
      <w:pPr>
        <w:spacing w:beforeAutospacing="on" w:afterAutospacing="on" w:line="240" w:lineRule="auto"/>
        <w:ind w:left="720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3534CBD" w14:textId="0A04C8F4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7. What if my child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doesn’t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get a dyslexia diagnosis?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Even without a formal diagnosis, the assessment may still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identify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 Specific Learning Difficulty (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SpLD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) profile, offering valuable insight into your child’s strengths and challenges along with tailored recommendations.</w:t>
      </w:r>
    </w:p>
    <w:p w:rsidR="67B1D66F" w:rsidP="67B1D66F" w:rsidRDefault="67B1D66F" w14:paraId="7F35C8FE" w14:textId="336AB4E5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D60B660" w14:textId="749DE4B2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8. Can the report be used for support in school or higher education?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Yes. Our diagnostic reports can be used to apply for support, including the Disabled Students’ Allowance (DSA).</w:t>
      </w:r>
    </w:p>
    <w:p w:rsidR="67B1D66F" w:rsidP="67B1D66F" w:rsidRDefault="67B1D66F" w14:paraId="0DBC0B3C" w14:textId="4FCA2497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8BBB26B" w14:textId="6BCCDDAA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📖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Literacy Support</w:t>
      </w:r>
    </w:p>
    <w:p w:rsidR="67B1D66F" w:rsidP="67B1D66F" w:rsidRDefault="67B1D66F" w14:paraId="5A60F50A" w14:textId="4D5EBC4D">
      <w:pPr>
        <w:spacing w:beforeAutospacing="on" w:afterAutospacing="on" w:line="240" w:lineRule="auto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43B8819F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9. What is included in 1:1 literacy support?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We offer structured, personalised one-to-one sessions based on your child’s needs. Sessions are multi-sensory and may follow evidence-based programmes such as </w:t>
      </w:r>
      <w:r w:rsidRPr="67B1D66F" w:rsidR="000D3F4A">
        <w:rPr>
          <w:rFonts w:ascii="Arial" w:hAnsi="Arial" w:eastAsia="Arial" w:cs="Arial"/>
          <w:i w:val="1"/>
          <w:iCs w:val="1"/>
          <w:color w:val="002060"/>
          <w:sz w:val="32"/>
          <w:szCs w:val="32"/>
          <w:lang w:val="en-GB" w:eastAsia="en-GB"/>
        </w:rPr>
        <w:t>Conquering Literacy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. Support is reviewed each term.</w:t>
      </w:r>
    </w:p>
    <w:p w:rsidR="67B1D66F" w:rsidP="67B1D66F" w:rsidRDefault="67B1D66F" w14:paraId="74363992" w14:textId="6A58EC6E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185186EF" w14:textId="113E48A5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10. How long are the sessions?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Each tutoring session lasts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45</w:t>
      </w:r>
      <w:r w:rsidRPr="67B1D66F" w:rsidR="21BCA5DE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-50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minutes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includes planning, resources and a termly summary outlining progress and next steps.</w:t>
      </w:r>
    </w:p>
    <w:p w:rsidR="67B1D66F" w:rsidP="67B1D66F" w:rsidRDefault="67B1D66F" w14:paraId="173C09FB" w14:textId="7B615600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6A0C426" w14:textId="2015458D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11. Do sessions continue in the school holidays?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Generally, tutoring follows term-time only. However, holiday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support may be available depending on availability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-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please ask for details.</w:t>
      </w:r>
    </w:p>
    <w:p w:rsidR="67B1D66F" w:rsidP="67B1D66F" w:rsidRDefault="67B1D66F" w14:paraId="7D18C8FB" w14:textId="28B0ECFA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63DE8D3" w14:textId="77777777" w14:noSpellErr="1">
      <w:pPr>
        <w:spacing w:before="100" w:beforeAutospacing="on" w:after="100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🎨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Drawing and Talking Emotional Support</w:t>
      </w:r>
    </w:p>
    <w:p w:rsidR="67B1D66F" w:rsidP="67B1D66F" w:rsidRDefault="67B1D66F" w14:paraId="358AE842" w14:textId="4353B790">
      <w:pPr>
        <w:spacing w:beforeAutospacing="on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3019AA77" w14:textId="69941DEF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12. What is Drawing and Talking?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Drawing and Talking is a gentle, non-intrusive therapeutic programme designed to help children explore emotions through creativity. It supports wellbeing, builds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confidence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encourages emotional processing.</w:t>
      </w:r>
    </w:p>
    <w:p w:rsidR="67B1D66F" w:rsidP="67B1D66F" w:rsidRDefault="67B1D66F" w14:paraId="2E1E9E3D" w14:textId="4EC968E9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63AD5977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13. How is the programme structured?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It is delivered as a standalone 12-week programme, with one 30-minute session per week. It is suitable for children and young people of all ages.</w:t>
      </w:r>
    </w:p>
    <w:p w:rsidR="67B1D66F" w:rsidP="67B1D66F" w:rsidRDefault="67B1D66F" w14:paraId="1E42B2E8" w14:textId="6796BDA4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B465273" w14:textId="3D3F4666">
      <w:pPr>
        <w:spacing w:before="100" w:beforeAutospacing="on" w:after="100" w:afterAutospacing="on" w:line="240" w:lineRule="auto"/>
        <w:rPr>
          <w:rFonts w:ascii="Arial" w:hAnsi="Arial" w:eastAsia="Arial" w:cs="Arial"/>
          <w:noProof w:val="0"/>
          <w:sz w:val="32"/>
          <w:szCs w:val="32"/>
          <w:lang w:val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14. Where can I find more information?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Further details can be found on our website and on the 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Downloads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page.</w:t>
      </w:r>
      <w:r w:rsidRPr="67B1D66F" w:rsidR="529B2D6C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</w:t>
      </w:r>
      <w:r w:rsidRPr="67B1D66F" w:rsidR="529B2D6C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Alternatively</w:t>
      </w:r>
      <w:r w:rsidRPr="67B1D66F" w:rsidR="529B2D6C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you can visit the Drawing and Talking Webpage:</w:t>
      </w:r>
      <w:r w:rsidRPr="67B1D66F" w:rsidR="49F44B15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</w:t>
      </w:r>
      <w:hyperlink r:id="Rbd3b5570f1354583">
        <w:r w:rsidRPr="67B1D66F" w:rsidR="49F44B15">
          <w:rPr>
            <w:rStyle w:val="Hyperlink"/>
            <w:rFonts w:ascii="Arial" w:hAnsi="Arial" w:eastAsia="Arial" w:cs="Arial"/>
            <w:noProof w:val="0"/>
            <w:sz w:val="32"/>
            <w:szCs w:val="32"/>
            <w:lang w:val="en-GB"/>
          </w:rPr>
          <w:t>https://drawingandtalking.com/</w:t>
        </w:r>
      </w:hyperlink>
    </w:p>
    <w:p w:rsidR="67B1D66F" w:rsidP="67B1D66F" w:rsidRDefault="67B1D66F" w14:paraId="6A6D72F0" w14:textId="22F8BE8A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43D5D115" w14:textId="77777777" w14:noSpellErr="1">
      <w:pPr>
        <w:spacing w:before="100" w:beforeAutospacing="on" w:after="100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📍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Location, Safeguarding &amp; Session Set-Up</w:t>
      </w:r>
    </w:p>
    <w:p w:rsidR="67B1D66F" w:rsidP="67B1D66F" w:rsidRDefault="67B1D66F" w14:paraId="0281DD7E" w14:textId="4AECC9FD">
      <w:pPr>
        <w:spacing w:beforeAutospacing="on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58257C28" w14:textId="3238B1EB">
      <w:pPr>
        <w:spacing w:before="100" w:beforeAutospacing="on" w:after="100" w:afterAutospacing="on" w:line="240" w:lineRule="auto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15. Where will assessments or sessions take place?</w:t>
      </w:r>
      <w:r>
        <w:br/>
      </w:r>
    </w:p>
    <w:p w:rsidRPr="000D3F4A" w:rsidR="000D3F4A" w:rsidP="67B1D66F" w:rsidRDefault="000D3F4A" w14:paraId="7CC2DB28" w14:textId="340710C0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Sessions may take place:</w:t>
      </w:r>
    </w:p>
    <w:p w:rsidRPr="000D3F4A" w:rsidR="000D3F4A" w:rsidP="67B1D66F" w:rsidRDefault="000D3F4A" w14:paraId="5A5E8723" w14:textId="50522171">
      <w:pPr>
        <w:numPr>
          <w:ilvl w:val="0"/>
          <w:numId w:val="12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At the assessor’s home</w:t>
      </w:r>
      <w:r w:rsidRPr="67B1D66F" w:rsidR="57BDA9D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office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(in </w:t>
      </w:r>
      <w:r w:rsidRPr="67B1D66F" w:rsidR="7A64681F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Worsley, Salford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)</w:t>
      </w:r>
    </w:p>
    <w:p w:rsidRPr="000D3F4A" w:rsidR="000D3F4A" w:rsidP="67B1D66F" w:rsidRDefault="000D3F4A" w14:paraId="7773426C" w14:textId="77777777" w14:noSpellErr="1">
      <w:pPr>
        <w:numPr>
          <w:ilvl w:val="0"/>
          <w:numId w:val="12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At the child’s home</w:t>
      </w:r>
    </w:p>
    <w:p w:rsidRPr="000D3F4A" w:rsidR="000D3F4A" w:rsidP="67B1D66F" w:rsidRDefault="000D3F4A" w14:paraId="1BC81AFA" w14:textId="77777777" w14:noSpellErr="1">
      <w:pPr>
        <w:numPr>
          <w:ilvl w:val="0"/>
          <w:numId w:val="12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In school (with prior arrangement and permission)</w:t>
      </w:r>
    </w:p>
    <w:p w:rsidR="67B1D66F" w:rsidP="67B1D66F" w:rsidRDefault="67B1D66F" w14:paraId="7F9DD4DF" w14:textId="6A26174E">
      <w:pPr>
        <w:spacing w:beforeAutospacing="on" w:afterAutospacing="on" w:line="240" w:lineRule="auto"/>
        <w:ind w:left="720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66BFB878" w14:textId="5558C347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16. What should I expect if the session is at </w:t>
      </w:r>
      <w:r w:rsidRPr="67B1D66F" w:rsidR="00D70109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the </w:t>
      </w:r>
      <w:r w:rsidRPr="67B1D66F" w:rsidR="0F40E4B6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assessor's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home</w:t>
      </w:r>
      <w:r w:rsidRPr="67B1D66F" w:rsidR="0F02AF82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office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If you visit our setting, please note:</w:t>
      </w:r>
    </w:p>
    <w:p w:rsidRPr="000D3F4A" w:rsidR="000D3F4A" w:rsidP="67B1D66F" w:rsidRDefault="000D3F4A" w14:paraId="6414B0A7" w14:textId="77777777" w14:noSpellErr="1">
      <w:pPr>
        <w:numPr>
          <w:ilvl w:val="0"/>
          <w:numId w:val="13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I hold an enhanced DBS certificate</w:t>
      </w:r>
    </w:p>
    <w:p w:rsidRPr="000D3F4A" w:rsidR="000D3F4A" w:rsidP="67B1D66F" w:rsidRDefault="000D3F4A" w14:paraId="08C9E770" w14:textId="77777777" w14:noSpellErr="1">
      <w:pPr>
        <w:numPr>
          <w:ilvl w:val="0"/>
          <w:numId w:val="13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Children are never left unattended</w:t>
      </w:r>
    </w:p>
    <w:p w:rsidRPr="000D3F4A" w:rsidR="000D3F4A" w:rsidP="67B1D66F" w:rsidRDefault="000D3F4A" w14:paraId="44C07553" w14:textId="1A82050E" w14:noSpellErr="1">
      <w:pPr>
        <w:numPr>
          <w:ilvl w:val="0"/>
          <w:numId w:val="13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The environment is calm,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welcoming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safe</w:t>
      </w:r>
    </w:p>
    <w:p w:rsidR="67B1D66F" w:rsidP="67B1D66F" w:rsidRDefault="67B1D66F" w14:paraId="317911DD" w14:textId="0356515D">
      <w:pPr>
        <w:spacing w:beforeAutospacing="on" w:afterAutospacing="on" w:line="240" w:lineRule="auto"/>
        <w:ind w:left="720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661CF7D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17. What if the session is at our home?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Please ensure:</w:t>
      </w:r>
    </w:p>
    <w:p w:rsidRPr="000D3F4A" w:rsidR="000D3F4A" w:rsidP="67B1D66F" w:rsidRDefault="000D3F4A" w14:paraId="1161BC30" w14:textId="77777777" w14:noSpellErr="1">
      <w:pPr>
        <w:numPr>
          <w:ilvl w:val="0"/>
          <w:numId w:val="14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 quiet room with a desk or table and two chairs is available</w:t>
      </w:r>
    </w:p>
    <w:p w:rsidRPr="000D3F4A" w:rsidR="000D3F4A" w:rsidP="67B1D66F" w:rsidRDefault="000D3F4A" w14:paraId="6D7D45BE" w14:textId="77777777" w14:noSpellErr="1">
      <w:pPr>
        <w:numPr>
          <w:ilvl w:val="0"/>
          <w:numId w:val="14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An adult is present in the home (in another room)</w:t>
      </w:r>
    </w:p>
    <w:p w:rsidRPr="000D3F4A" w:rsidR="000D3F4A" w:rsidP="67B1D66F" w:rsidRDefault="000D3F4A" w14:paraId="79E96EB9" w14:textId="77777777" w14:noSpellErr="1">
      <w:pPr>
        <w:numPr>
          <w:ilvl w:val="0"/>
          <w:numId w:val="14"/>
        </w:num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The space is free from distractions</w:t>
      </w:r>
    </w:p>
    <w:p w:rsidR="67B1D66F" w:rsidP="67B1D66F" w:rsidRDefault="67B1D66F" w14:paraId="50902CC3" w14:textId="4D0B2F24">
      <w:pPr>
        <w:spacing w:beforeAutospacing="on" w:afterAutospacing="on" w:line="240" w:lineRule="auto"/>
        <w:ind w:left="720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0B49B435" w14:textId="0908B3AB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18. Can I sit in on the assessment?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Assessments must be carried out one-to-one to protect the validity of the test. You are welcome to be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nearby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and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we’ll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meet before and after to discuss everything.</w:t>
      </w:r>
    </w:p>
    <w:p w:rsidR="67B1D66F" w:rsidP="67B1D66F" w:rsidRDefault="67B1D66F" w14:paraId="69AB0D05" w14:textId="603A238E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593189E" w14:textId="2DE168D6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19. Why is privacy important during testing?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All assessment materials are standardised, closed tests. This means they are not publicly available and must not be recorded,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observed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in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detail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or shared. Maintaining test security ensures reliability and fairness.</w:t>
      </w:r>
    </w:p>
    <w:p w:rsidR="67B1D66F" w:rsidP="67B1D66F" w:rsidRDefault="67B1D66F" w14:paraId="073A32CE" w14:textId="273671A7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17242431" w14:textId="29113B3B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20. Will I see the test papers or raw scores?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No.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You’ll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receive a comprehensive written report that explains outcomes and gives clear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recommendations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but raw test materials and scores are not shared to protect test integrity.</w:t>
      </w:r>
    </w:p>
    <w:p w:rsidR="67B1D66F" w:rsidP="67B1D66F" w:rsidRDefault="67B1D66F" w14:paraId="080C7FDD" w14:textId="212F7310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23B5EC2F" w14:textId="77777777" w14:noSpellErr="1">
      <w:pPr>
        <w:spacing w:before="100" w:beforeAutospacing="on" w:after="100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💬</w:t>
      </w: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 xml:space="preserve"> Practical &amp; Payment</w:t>
      </w:r>
    </w:p>
    <w:p w:rsidR="67B1D66F" w:rsidP="67B1D66F" w:rsidRDefault="67B1D66F" w14:paraId="3BD48835" w14:textId="55711525">
      <w:pPr>
        <w:spacing w:beforeAutospacing="on" w:afterAutospacing="on" w:line="240" w:lineRule="auto"/>
        <w:outlineLvl w:val="2"/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15327AA1" w14:textId="77777777" w14:noSpellErr="1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21. Do I need a referral from a school or GP?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No. Parents and carers can self-refer and contact us directly for any service.</w:t>
      </w:r>
    </w:p>
    <w:p w:rsidRPr="000D3F4A" w:rsidR="000D3F4A" w:rsidP="67B1D66F" w:rsidRDefault="000D3F4A" w14:paraId="4C9724C4" w14:textId="00484776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22. How much do services cost?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Prices will be listed on our website and available upon request. Invoices must be paid in full </w:t>
      </w:r>
      <w:r w:rsidRPr="67B1D66F" w:rsidR="6AA15136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7 day</w:t>
      </w:r>
      <w:r w:rsidRPr="67B1D66F" w:rsidR="00D70109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s before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any service is provid</w:t>
      </w:r>
      <w:r w:rsidRPr="67B1D66F" w:rsidR="3914AE2E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ed and a</w:t>
      </w:r>
      <w:r w:rsidRPr="67B1D66F" w:rsidR="00D70109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deposit is </w:t>
      </w:r>
      <w:r w:rsidRPr="67B1D66F" w:rsidR="00D70109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required</w:t>
      </w:r>
      <w:r w:rsidRPr="67B1D66F" w:rsidR="00D70109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when making</w:t>
      </w:r>
      <w:r w:rsidRPr="67B1D66F" w:rsidR="67351547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initial</w:t>
      </w:r>
      <w:r w:rsidRPr="67B1D66F" w:rsidR="00D70109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bookings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.</w:t>
      </w:r>
    </w:p>
    <w:p w:rsidR="67B1D66F" w:rsidP="67B1D66F" w:rsidRDefault="67B1D66F" w14:paraId="4BBEA0CD" w14:textId="182A1C70">
      <w:pPr>
        <w:spacing w:beforeAutospacing="on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</w:p>
    <w:p w:rsidRPr="000D3F4A" w:rsidR="000D3F4A" w:rsidP="67B1D66F" w:rsidRDefault="000D3F4A" w14:paraId="5D6A4878" w14:textId="62F3A766">
      <w:pPr>
        <w:spacing w:before="100" w:beforeAutospacing="on" w:after="100" w:afterAutospacing="on" w:line="240" w:lineRule="auto"/>
        <w:rPr>
          <w:rFonts w:ascii="Arial" w:hAnsi="Arial" w:eastAsia="Arial" w:cs="Arial"/>
          <w:color w:val="002060"/>
          <w:sz w:val="32"/>
          <w:szCs w:val="32"/>
          <w:lang w:val="en-GB" w:eastAsia="en-GB"/>
        </w:rPr>
      </w:pPr>
      <w:r w:rsidRPr="67B1D66F" w:rsidR="000D3F4A">
        <w:rPr>
          <w:rFonts w:ascii="Arial" w:hAnsi="Arial" w:eastAsia="Arial" w:cs="Arial"/>
          <w:b w:val="1"/>
          <w:bCs w:val="1"/>
          <w:color w:val="002060"/>
          <w:sz w:val="32"/>
          <w:szCs w:val="32"/>
          <w:lang w:val="en-GB" w:eastAsia="en-GB"/>
        </w:rPr>
        <w:t>23. How do I book or register interest?</w:t>
      </w:r>
      <w:r>
        <w:br/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You can register your interest now via our website or by messaging us directly. 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>We’ll</w:t>
      </w:r>
      <w:r w:rsidRPr="67B1D66F" w:rsidR="000D3F4A">
        <w:rPr>
          <w:rFonts w:ascii="Arial" w:hAnsi="Arial" w:eastAsia="Arial" w:cs="Arial"/>
          <w:color w:val="002060"/>
          <w:sz w:val="32"/>
          <w:szCs w:val="32"/>
          <w:lang w:val="en-GB" w:eastAsia="en-GB"/>
        </w:rPr>
        <w:t xml:space="preserve"> be in touch as soon as appointments are available.</w:t>
      </w:r>
    </w:p>
    <w:p w:rsidRPr="000D3F4A" w:rsidR="00500C0E" w:rsidRDefault="00500C0E" w14:paraId="75401263" w14:textId="42276DC4">
      <w:pPr>
        <w:rPr>
          <w:rFonts w:asciiTheme="majorHAnsi" w:hAnsiTheme="majorHAnsi" w:cstheme="majorHAnsi"/>
          <w:color w:val="002060"/>
          <w:sz w:val="32"/>
          <w:szCs w:val="32"/>
          <w:lang w:val="en-GB"/>
        </w:rPr>
      </w:pPr>
    </w:p>
    <w:sectPr w:rsidRPr="000D3F4A" w:rsidR="00500C0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9C25402"/>
    <w:multiLevelType w:val="multilevel"/>
    <w:tmpl w:val="44E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20B70CF"/>
    <w:multiLevelType w:val="multilevel"/>
    <w:tmpl w:val="FBC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86213DC"/>
    <w:multiLevelType w:val="multilevel"/>
    <w:tmpl w:val="2C2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B7B77A0"/>
    <w:multiLevelType w:val="multilevel"/>
    <w:tmpl w:val="292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0157C41"/>
    <w:multiLevelType w:val="multilevel"/>
    <w:tmpl w:val="442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7868623">
    <w:abstractNumId w:val="8"/>
  </w:num>
  <w:num w:numId="2" w16cid:durableId="206114329">
    <w:abstractNumId w:val="6"/>
  </w:num>
  <w:num w:numId="3" w16cid:durableId="1750149430">
    <w:abstractNumId w:val="5"/>
  </w:num>
  <w:num w:numId="4" w16cid:durableId="1958025502">
    <w:abstractNumId w:val="4"/>
  </w:num>
  <w:num w:numId="5" w16cid:durableId="1316881027">
    <w:abstractNumId w:val="7"/>
  </w:num>
  <w:num w:numId="6" w16cid:durableId="402676416">
    <w:abstractNumId w:val="3"/>
  </w:num>
  <w:num w:numId="7" w16cid:durableId="2041591861">
    <w:abstractNumId w:val="2"/>
  </w:num>
  <w:num w:numId="8" w16cid:durableId="421728422">
    <w:abstractNumId w:val="1"/>
  </w:num>
  <w:num w:numId="9" w16cid:durableId="1028019495">
    <w:abstractNumId w:val="0"/>
  </w:num>
  <w:num w:numId="10" w16cid:durableId="1366297207">
    <w:abstractNumId w:val="9"/>
  </w:num>
  <w:num w:numId="11" w16cid:durableId="796487354">
    <w:abstractNumId w:val="11"/>
  </w:num>
  <w:num w:numId="12" w16cid:durableId="544218595">
    <w:abstractNumId w:val="13"/>
  </w:num>
  <w:num w:numId="13" w16cid:durableId="816846927">
    <w:abstractNumId w:val="10"/>
  </w:num>
  <w:num w:numId="14" w16cid:durableId="65113207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displayBackgroundShape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3F4A"/>
    <w:rsid w:val="0015074B"/>
    <w:rsid w:val="0029639D"/>
    <w:rsid w:val="00326F90"/>
    <w:rsid w:val="00500C0E"/>
    <w:rsid w:val="00712386"/>
    <w:rsid w:val="00AA1D8D"/>
    <w:rsid w:val="00B47730"/>
    <w:rsid w:val="00CB0664"/>
    <w:rsid w:val="00D42A4E"/>
    <w:rsid w:val="00D70109"/>
    <w:rsid w:val="00DE3EC3"/>
    <w:rsid w:val="00FC693F"/>
    <w:rsid w:val="08B0E551"/>
    <w:rsid w:val="0F02AF82"/>
    <w:rsid w:val="0F40E4B6"/>
    <w:rsid w:val="1C338BBA"/>
    <w:rsid w:val="21BCA5DE"/>
    <w:rsid w:val="290A79DA"/>
    <w:rsid w:val="2E67A07E"/>
    <w:rsid w:val="316C4242"/>
    <w:rsid w:val="316FF3EB"/>
    <w:rsid w:val="3914AE2E"/>
    <w:rsid w:val="3B11C623"/>
    <w:rsid w:val="4469FFBC"/>
    <w:rsid w:val="4554BD2C"/>
    <w:rsid w:val="49F44B15"/>
    <w:rsid w:val="4F886452"/>
    <w:rsid w:val="4FD2F657"/>
    <w:rsid w:val="5099BC7C"/>
    <w:rsid w:val="529B2D6C"/>
    <w:rsid w:val="57BDA9DA"/>
    <w:rsid w:val="619521FC"/>
    <w:rsid w:val="67351547"/>
    <w:rsid w:val="67B1D66F"/>
    <w:rsid w:val="6A9B6FF4"/>
    <w:rsid w:val="6AA15136"/>
    <w:rsid w:val="6E318D31"/>
    <w:rsid w:val="7A6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#ffc"/>
    </o:shapedefaults>
    <o:shapelayout v:ext="edit">
      <o:idmap v:ext="edit" data="1"/>
    </o:shapelayout>
  </w:shapeDefaults>
  <w:decimalSymbol w:val="."/>
  <w:listSeparator w:val=","/>
  <w14:docId w14:val="7DBB02F9"/>
  <w14:defaultImageDpi w14:val="300"/>
  <w15:docId w15:val="{79413D8C-973E-41FB-A834-51166BA996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67B1D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drawingandtalking.com/" TargetMode="External" Id="Rbd3b5570f13545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Natalie Beach</lastModifiedBy>
  <revision>3</revision>
  <dcterms:created xsi:type="dcterms:W3CDTF">2025-04-03T14:29:00.0000000Z</dcterms:created>
  <dcterms:modified xsi:type="dcterms:W3CDTF">2025-04-10T02:34:13.9632175Z</dcterms:modified>
  <category/>
</coreProperties>
</file>